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E0" w:rsidRDefault="00302FE0" w:rsidP="00302FE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302FE0" w:rsidRDefault="00302FE0" w:rsidP="00302FE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округ</w:t>
      </w:r>
    </w:p>
    <w:p w:rsidR="00302FE0" w:rsidRDefault="00302FE0" w:rsidP="00302FE0">
      <w:pPr>
        <w:spacing w:line="240" w:lineRule="exact"/>
        <w:jc w:val="center"/>
        <w:rPr>
          <w:b/>
          <w:sz w:val="28"/>
          <w:szCs w:val="28"/>
        </w:rPr>
      </w:pPr>
    </w:p>
    <w:p w:rsidR="00302FE0" w:rsidRDefault="00302FE0" w:rsidP="00302FE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первого созыва</w:t>
      </w:r>
    </w:p>
    <w:p w:rsidR="00302FE0" w:rsidRDefault="00302FE0" w:rsidP="00302FE0">
      <w:pPr>
        <w:spacing w:line="240" w:lineRule="exact"/>
        <w:jc w:val="center"/>
        <w:rPr>
          <w:b/>
          <w:sz w:val="28"/>
          <w:szCs w:val="28"/>
        </w:rPr>
      </w:pPr>
    </w:p>
    <w:p w:rsidR="00302FE0" w:rsidRDefault="00302FE0" w:rsidP="00302FE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30 очередная сессия</w:t>
      </w:r>
    </w:p>
    <w:p w:rsidR="00302FE0" w:rsidRDefault="00302FE0" w:rsidP="00302FE0">
      <w:pPr>
        <w:spacing w:line="240" w:lineRule="exact"/>
        <w:jc w:val="center"/>
        <w:rPr>
          <w:sz w:val="28"/>
          <w:szCs w:val="28"/>
        </w:rPr>
      </w:pPr>
    </w:p>
    <w:p w:rsidR="00302FE0" w:rsidRDefault="00302FE0" w:rsidP="00302FE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02FE0" w:rsidRDefault="00302FE0" w:rsidP="00302FE0">
      <w:pPr>
        <w:jc w:val="center"/>
        <w:rPr>
          <w:sz w:val="28"/>
          <w:szCs w:val="28"/>
        </w:rPr>
      </w:pPr>
    </w:p>
    <w:p w:rsidR="00302FE0" w:rsidRDefault="00302FE0" w:rsidP="00302FE0">
      <w:pPr>
        <w:rPr>
          <w:sz w:val="28"/>
          <w:szCs w:val="28"/>
        </w:rPr>
      </w:pPr>
      <w:r>
        <w:rPr>
          <w:sz w:val="28"/>
          <w:szCs w:val="28"/>
        </w:rPr>
        <w:t>от «24» октября  2025  г.                                                                                 № 323</w:t>
      </w:r>
    </w:p>
    <w:p w:rsidR="00302FE0" w:rsidRDefault="00302FE0" w:rsidP="00302FE0">
      <w:pPr>
        <w:jc w:val="center"/>
        <w:rPr>
          <w:sz w:val="28"/>
          <w:szCs w:val="28"/>
        </w:rPr>
      </w:pPr>
    </w:p>
    <w:p w:rsidR="00302FE0" w:rsidRDefault="00302FE0" w:rsidP="00302FE0">
      <w:pPr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1A65D4" w:rsidRPr="0074680C" w:rsidRDefault="001A65D4" w:rsidP="001A65D4">
      <w:pPr>
        <w:pStyle w:val="a5"/>
        <w:rPr>
          <w:sz w:val="20"/>
          <w:szCs w:val="28"/>
        </w:rPr>
      </w:pPr>
    </w:p>
    <w:p w:rsidR="001A65D4" w:rsidRDefault="001A65D4" w:rsidP="001A65D4">
      <w:pPr>
        <w:pStyle w:val="a5"/>
        <w:ind w:left="2880"/>
        <w:rPr>
          <w:szCs w:val="28"/>
        </w:rPr>
      </w:pPr>
    </w:p>
    <w:p w:rsidR="001A65D4" w:rsidRPr="001A65D4" w:rsidRDefault="001A65D4" w:rsidP="001A65D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A65D4">
        <w:rPr>
          <w:rFonts w:ascii="Times New Roman" w:hAnsi="Times New Roman" w:cs="Times New Roman"/>
          <w:sz w:val="26"/>
          <w:szCs w:val="26"/>
        </w:rPr>
        <w:t>Об утверждении  прогнозного плана приватизации муниципального имущества Шенкурского муниципального округа Архангельской области на 2026 год, а также плановый период 2027 и 2028 годов</w:t>
      </w:r>
    </w:p>
    <w:p w:rsidR="001A65D4" w:rsidRPr="00B337C7" w:rsidRDefault="001A65D4" w:rsidP="001A65D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A65D4" w:rsidRPr="00B337C7" w:rsidRDefault="001A65D4" w:rsidP="001A65D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A65D4" w:rsidRPr="001A65D4" w:rsidRDefault="001A65D4" w:rsidP="001A65D4">
      <w:pPr>
        <w:pStyle w:val="3"/>
        <w:ind w:firstLine="578"/>
        <w:jc w:val="both"/>
        <w:rPr>
          <w:sz w:val="26"/>
          <w:szCs w:val="26"/>
        </w:rPr>
      </w:pPr>
      <w:r w:rsidRPr="001A65D4">
        <w:rPr>
          <w:sz w:val="26"/>
          <w:szCs w:val="26"/>
        </w:rPr>
        <w:t xml:space="preserve">В соответствии с Федеральными законами от 21 декабря 2001 года  № 178-ФЗ «О приватизации государственного и муниципального имущества», </w:t>
      </w:r>
      <w:r w:rsidR="00D21B19">
        <w:rPr>
          <w:sz w:val="26"/>
          <w:szCs w:val="26"/>
        </w:rPr>
        <w:t xml:space="preserve">пунктом 3 статьи 16 Федерального закона </w:t>
      </w:r>
      <w:r w:rsidRPr="001A65D4">
        <w:rPr>
          <w:sz w:val="26"/>
          <w:szCs w:val="26"/>
        </w:rPr>
        <w:t xml:space="preserve">от 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муниципальным имуществом, находящемся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от 14 декабря 2022 года № 31, Собрание депутатов </w:t>
      </w:r>
      <w:r w:rsidRPr="001A65D4">
        <w:rPr>
          <w:b/>
          <w:sz w:val="26"/>
          <w:szCs w:val="26"/>
        </w:rPr>
        <w:t>р е ш и л о</w:t>
      </w:r>
      <w:r w:rsidRPr="001A65D4">
        <w:rPr>
          <w:sz w:val="26"/>
          <w:szCs w:val="26"/>
        </w:rPr>
        <w:t>: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 xml:space="preserve">1. Утвердить прилагаемый прогнозный план приватизации муниципального имущества Шенкурского муниципального округа Архангельской области на </w:t>
      </w:r>
      <w:r w:rsidR="00D21B19">
        <w:rPr>
          <w:rFonts w:ascii="Times New Roman" w:hAnsi="Times New Roman" w:cs="Times New Roman"/>
          <w:b w:val="0"/>
          <w:sz w:val="26"/>
          <w:szCs w:val="26"/>
        </w:rPr>
        <w:t xml:space="preserve">                        </w:t>
      </w:r>
      <w:r w:rsidRPr="001A65D4">
        <w:rPr>
          <w:rFonts w:ascii="Times New Roman" w:hAnsi="Times New Roman" w:cs="Times New Roman"/>
          <w:b w:val="0"/>
          <w:sz w:val="26"/>
          <w:szCs w:val="26"/>
        </w:rPr>
        <w:t>2026 год, а также плановый период 2027 и 2028 годов.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2. Администрации Шенкурского муниципального округа Архангельской области обеспечить реализацию прогнозного плана приватизации муниципального имущества Шенкурского муниципального округа на 2026 год, а также плановый период 2027 и 2028 годов.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3. Опубликовать настоящее решение в информационном бюллетене «Шенкурский муниципальный вестник».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4. Настоящее решение вступает в силу после его официального обнародования.</w:t>
      </w:r>
    </w:p>
    <w:p w:rsidR="001A65D4" w:rsidRPr="001A65D4" w:rsidRDefault="001A65D4" w:rsidP="001A65D4">
      <w:pPr>
        <w:ind w:firstLine="720"/>
        <w:jc w:val="both"/>
        <w:rPr>
          <w:sz w:val="28"/>
          <w:szCs w:val="28"/>
        </w:rPr>
      </w:pPr>
    </w:p>
    <w:p w:rsidR="001A65D4" w:rsidRPr="001A65D4" w:rsidRDefault="001A65D4" w:rsidP="001A65D4">
      <w:pPr>
        <w:ind w:firstLine="720"/>
        <w:jc w:val="both"/>
        <w:rPr>
          <w:sz w:val="28"/>
          <w:szCs w:val="28"/>
        </w:rPr>
      </w:pPr>
    </w:p>
    <w:p w:rsidR="001A65D4" w:rsidRPr="001A65D4" w:rsidRDefault="001A65D4" w:rsidP="001A65D4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1A65D4" w:rsidRPr="001A65D4" w:rsidRDefault="001A65D4" w:rsidP="001A65D4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                                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      </w:t>
      </w: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    А.С. Заседателева</w:t>
      </w:r>
    </w:p>
    <w:p w:rsidR="001A65D4" w:rsidRPr="001A65D4" w:rsidRDefault="001A65D4" w:rsidP="001A65D4">
      <w:pPr>
        <w:pStyle w:val="ConsPlusNormal"/>
        <w:tabs>
          <w:tab w:val="left" w:pos="7371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A65D4" w:rsidRPr="001A65D4" w:rsidRDefault="001A65D4" w:rsidP="001A65D4">
      <w:pPr>
        <w:pStyle w:val="ConsPlusNormal"/>
        <w:tabs>
          <w:tab w:val="left" w:pos="737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>Глава Шенкурского муниципального округа</w:t>
      </w: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 О.И. Красникова</w:t>
      </w:r>
    </w:p>
    <w:p w:rsidR="00302FE0" w:rsidRDefault="00302FE0" w:rsidP="001A65D4">
      <w:pPr>
        <w:jc w:val="right"/>
        <w:rPr>
          <w:sz w:val="28"/>
          <w:szCs w:val="28"/>
        </w:rPr>
      </w:pPr>
    </w:p>
    <w:p w:rsidR="00302FE0" w:rsidRDefault="00302FE0" w:rsidP="001A65D4">
      <w:pPr>
        <w:jc w:val="right"/>
        <w:rPr>
          <w:sz w:val="28"/>
          <w:szCs w:val="28"/>
        </w:rPr>
      </w:pPr>
    </w:p>
    <w:p w:rsidR="00302FE0" w:rsidRDefault="00302FE0" w:rsidP="001A65D4">
      <w:pPr>
        <w:jc w:val="right"/>
        <w:rPr>
          <w:sz w:val="28"/>
          <w:szCs w:val="28"/>
        </w:rPr>
      </w:pPr>
    </w:p>
    <w:p w:rsidR="00302FE0" w:rsidRDefault="00302FE0" w:rsidP="001A65D4">
      <w:pPr>
        <w:jc w:val="right"/>
        <w:rPr>
          <w:sz w:val="28"/>
          <w:szCs w:val="28"/>
        </w:rPr>
      </w:pP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Собрания депутатов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2FE0">
        <w:rPr>
          <w:sz w:val="28"/>
          <w:szCs w:val="28"/>
        </w:rPr>
        <w:t xml:space="preserve"> 24 октября </w:t>
      </w:r>
      <w:r w:rsidR="00B62BA2">
        <w:rPr>
          <w:sz w:val="28"/>
          <w:szCs w:val="28"/>
        </w:rPr>
        <w:t xml:space="preserve"> </w:t>
      </w:r>
      <w:r w:rsidR="00302FE0">
        <w:rPr>
          <w:sz w:val="28"/>
          <w:szCs w:val="28"/>
        </w:rPr>
        <w:t>2025 г. №  323</w:t>
      </w:r>
    </w:p>
    <w:p w:rsidR="001A65D4" w:rsidRDefault="001A65D4" w:rsidP="001A65D4">
      <w:pPr>
        <w:rPr>
          <w:b/>
          <w:color w:val="000000" w:themeColor="text1"/>
        </w:rPr>
      </w:pPr>
    </w:p>
    <w:p w:rsidR="0076531C" w:rsidRPr="001A65D4" w:rsidRDefault="0076531C" w:rsidP="0076531C">
      <w:pPr>
        <w:jc w:val="center"/>
        <w:rPr>
          <w:b/>
          <w:color w:val="000000" w:themeColor="text1"/>
          <w:sz w:val="26"/>
          <w:szCs w:val="26"/>
        </w:rPr>
      </w:pPr>
      <w:r w:rsidRPr="001A65D4">
        <w:rPr>
          <w:b/>
          <w:color w:val="000000" w:themeColor="text1"/>
          <w:sz w:val="26"/>
          <w:szCs w:val="26"/>
        </w:rPr>
        <w:t>ПРОЕКТ</w:t>
      </w:r>
    </w:p>
    <w:p w:rsidR="0076531C" w:rsidRPr="001A65D4" w:rsidRDefault="0076531C" w:rsidP="0076531C">
      <w:pPr>
        <w:jc w:val="center"/>
        <w:rPr>
          <w:sz w:val="26"/>
          <w:szCs w:val="26"/>
        </w:rPr>
      </w:pPr>
      <w:r w:rsidRPr="001A65D4">
        <w:rPr>
          <w:b/>
          <w:color w:val="000000" w:themeColor="text1"/>
          <w:sz w:val="26"/>
          <w:szCs w:val="26"/>
        </w:rPr>
        <w:t>прогнозного плана приватизации муниципального имущества Шенкурского муниципального округа на 2026 год, а также плановый период 2027 г. и 2028 г.</w:t>
      </w:r>
    </w:p>
    <w:p w:rsidR="0076531C" w:rsidRPr="001A65D4" w:rsidRDefault="0076531C" w:rsidP="0076531C">
      <w:pPr>
        <w:rPr>
          <w:sz w:val="26"/>
          <w:szCs w:val="2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544"/>
        <w:gridCol w:w="2409"/>
        <w:gridCol w:w="1560"/>
        <w:gridCol w:w="1842"/>
      </w:tblGrid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№</w:t>
            </w:r>
          </w:p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Объект приватизации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Адрес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Предполагаемый срок приватизации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Способ приватизации</w:t>
            </w:r>
          </w:p>
        </w:tc>
      </w:tr>
      <w:tr w:rsidR="0076531C" w:rsidRPr="001A65D4" w:rsidTr="007423F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2026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Коровник д. Носовская, кадастровый номер 29:20:100501:47, общая площадь: 1038,9 кв.м., балансовая стоимость 155295,00  руб., остаточная стоимость 112591,00 руб., начисленная амортизация 42704,00 руб., назначение: нежилое.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Архангельская обл., Шенкурский р-он, д. Носовская, Ровдинская с/адм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  <w:lang w:eastAsia="en-US"/>
              </w:rPr>
              <w:t>Продажа муниципаль-ного имущества на аукционе, для субъектов МСП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Земельный участок, кадастровый номер 29:20:054201:13, общей площадью 2960 кв.м., кадастровая стоимость: 5032,00 руб., балансовая стоимость: 2338,40 руб., остаточная стоимость: 2338,40 руб., категория земель: земли сельскохозяйственного назначения, вид разрешенного использования: для содержания и обслуживания объектов недвижимости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Российская Федерация, Архангельская область, муниципальный округ Шенкурский, территория АЗС Носовская, земельный участок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>Продажа муниципаль-ного имущества на аукционе, для субъектов МСП</w:t>
            </w:r>
          </w:p>
        </w:tc>
      </w:tr>
      <w:tr w:rsidR="0076531C" w:rsidRPr="001A65D4" w:rsidTr="007423F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>2027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A70D16">
            <w:pPr>
              <w:pStyle w:val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Часть здания гаража (бокс №1 и №2), кадастровый номер: 29:20:130136:150, общая площадь: 70,7 кв.м., кадастровая стоимость: 249327,79 руб., балансовая </w:t>
            </w: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стоимость: 184943,15руб., остаточная стоимость: 148694,91 руб., назначение: нежилое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>Архангельская область,                           г. Шенкурск,                      ул. Детгородок, д.12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  <w:p w:rsidR="0076531C" w:rsidRPr="001A65D4" w:rsidRDefault="0076531C" w:rsidP="00A70D16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</w:t>
            </w:r>
            <w:r w:rsidR="00A70D16" w:rsidRPr="001A65D4">
              <w:rPr>
                <w:sz w:val="26"/>
                <w:szCs w:val="26"/>
              </w:rPr>
              <w:t>7</w:t>
            </w:r>
            <w:r w:rsidRPr="001A65D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  <w:lang w:eastAsia="en-US"/>
              </w:rPr>
              <w:t>Продажа муниципаль-ного имущества на аукционе</w:t>
            </w:r>
          </w:p>
        </w:tc>
      </w:tr>
      <w:tr w:rsidR="0076531C" w:rsidRPr="001A65D4" w:rsidTr="00BC56E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lastRenderedPageBreak/>
              <w:t>2028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A70D16" w:rsidP="00A70D16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Гаражный бокс № 4, кадастровый номер: 29:20:130122:67, общая площадь: 17,4 кв.м., кадастровая стоимость: 19977,46 руб., балансовая стоимость: 19977,46 руб., остаточная стоимость: 19977,46 руб., назначение: нежилое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EF366C" w:rsidP="007423FD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Российская Федерация, Архангельская область, м.р-н </w:t>
            </w:r>
            <w:r w:rsidR="002230C8"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Шенкурский, г.п. Шенкурское, г. Шенкурск, ул. Ломоносова, д. 35, помещ.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</w:tc>
      </w:tr>
    </w:tbl>
    <w:p w:rsidR="00BF27E7" w:rsidRDefault="00B62BA2"/>
    <w:sectPr w:rsidR="00BF27E7" w:rsidSect="00EE7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7F75"/>
    <w:rsid w:val="0008005A"/>
    <w:rsid w:val="001A65D4"/>
    <w:rsid w:val="002230C8"/>
    <w:rsid w:val="00302FE0"/>
    <w:rsid w:val="003E5ECA"/>
    <w:rsid w:val="00736F51"/>
    <w:rsid w:val="0076531C"/>
    <w:rsid w:val="007D751D"/>
    <w:rsid w:val="008305A4"/>
    <w:rsid w:val="00873EFF"/>
    <w:rsid w:val="009B46A8"/>
    <w:rsid w:val="00A70D16"/>
    <w:rsid w:val="00A977B4"/>
    <w:rsid w:val="00B62BA2"/>
    <w:rsid w:val="00B71D1B"/>
    <w:rsid w:val="00D21B19"/>
    <w:rsid w:val="00E81D86"/>
    <w:rsid w:val="00EE7825"/>
    <w:rsid w:val="00EF366C"/>
    <w:rsid w:val="00FF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653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76531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30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uiPriority w:val="99"/>
    <w:qFormat/>
    <w:rsid w:val="001A65D4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1A6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A65D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A6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A65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A6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1A65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PSobrdep</cp:lastModifiedBy>
  <cp:revision>7</cp:revision>
  <cp:lastPrinted>2025-09-19T12:06:00Z</cp:lastPrinted>
  <dcterms:created xsi:type="dcterms:W3CDTF">2025-09-19T12:08:00Z</dcterms:created>
  <dcterms:modified xsi:type="dcterms:W3CDTF">2025-10-20T16:41:00Z</dcterms:modified>
</cp:coreProperties>
</file>